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6C" w:rsidRPr="00600C73" w:rsidRDefault="00027F38" w:rsidP="006F20CB">
      <w:pPr>
        <w:pStyle w:val="Default"/>
        <w:jc w:val="center"/>
        <w:rPr>
          <w:rStyle w:val="SubtleEmphasis"/>
          <w:rFonts w:ascii="Arial" w:hAnsi="Arial" w:cs="Arial"/>
          <w:b/>
          <w:i w:val="0"/>
          <w:color w:val="auto"/>
          <w:sz w:val="44"/>
          <w:szCs w:val="44"/>
        </w:rPr>
      </w:pPr>
      <w:r w:rsidRPr="00600C73">
        <w:rPr>
          <w:rStyle w:val="SubtleEmphasis"/>
          <w:rFonts w:ascii="Arial" w:hAnsi="Arial"/>
          <w:b/>
          <w:i w:val="0"/>
          <w:color w:val="auto"/>
          <w:sz w:val="44"/>
        </w:rPr>
        <w:t>Avis sur les principes de non-discrimination et de protections des bénéficiaires</w:t>
      </w:r>
    </w:p>
    <w:p w:rsidR="006F20CB" w:rsidRPr="00B95AB7" w:rsidRDefault="006F20CB" w:rsidP="00B95AB7">
      <w:pPr>
        <w:autoSpaceDE w:val="0"/>
        <w:autoSpaceDN w:val="0"/>
        <w:adjustRightInd w:val="0"/>
        <w:spacing w:after="0" w:line="240" w:lineRule="auto"/>
        <w:rPr>
          <w:rFonts w:ascii="Arial" w:hAnsi="Arial" w:cs="Arial"/>
          <w:i/>
          <w:iCs/>
          <w:sz w:val="20"/>
          <w:szCs w:val="20"/>
          <w:u w:val="single"/>
        </w:rPr>
      </w:pPr>
    </w:p>
    <w:p w:rsidR="00221EA1" w:rsidRPr="00600C73" w:rsidRDefault="00221EA1" w:rsidP="004332BB">
      <w:pPr>
        <w:autoSpaceDE w:val="0"/>
        <w:autoSpaceDN w:val="0"/>
        <w:adjustRightInd w:val="0"/>
        <w:spacing w:before="240" w:after="0" w:line="240" w:lineRule="auto"/>
        <w:rPr>
          <w:rFonts w:ascii="Arial" w:hAnsi="Arial" w:cs="Arial"/>
          <w:i/>
          <w:iCs/>
          <w:sz w:val="28"/>
          <w:szCs w:val="28"/>
        </w:rPr>
      </w:pPr>
      <w:r w:rsidRPr="00600C73">
        <w:rPr>
          <w:rFonts w:ascii="Arial" w:hAnsi="Arial"/>
          <w:i/>
          <w:sz w:val="28"/>
          <w:u w:val="single"/>
        </w:rPr>
        <w:t>Protections dans le cadre du programme fédéral « Titre VI / non-discrimination »</w:t>
      </w:r>
      <w:r w:rsidR="001E2046" w:rsidRPr="00600C73">
        <w:rPr>
          <w:rFonts w:ascii="Arial" w:hAnsi="Arial"/>
          <w:i/>
          <w:sz w:val="28"/>
          <w:u w:val="single"/>
        </w:rPr>
        <w:t xml:space="preserve"> </w:t>
      </w:r>
    </w:p>
    <w:p w:rsidR="00F12AE5" w:rsidRPr="00600C73" w:rsidRDefault="00F55C55" w:rsidP="004332BB">
      <w:pPr>
        <w:autoSpaceDE w:val="0"/>
        <w:autoSpaceDN w:val="0"/>
        <w:adjustRightInd w:val="0"/>
        <w:spacing w:before="240" w:after="0" w:line="240" w:lineRule="auto"/>
        <w:rPr>
          <w:rFonts w:ascii="Arial" w:hAnsi="Arial" w:cs="Arial"/>
          <w:iCs/>
          <w:sz w:val="28"/>
          <w:szCs w:val="28"/>
        </w:rPr>
      </w:pPr>
      <w:r w:rsidRPr="00600C73">
        <w:rPr>
          <w:rFonts w:ascii="Arial" w:hAnsi="Arial" w:cs="Arial"/>
          <w:iCs/>
          <w:sz w:val="28"/>
          <w:szCs w:val="28"/>
        </w:rPr>
        <w:t>L</w:t>
      </w:r>
      <w:r w:rsidR="00600C73" w:rsidRPr="00600C73">
        <w:rPr>
          <w:rFonts w:ascii="Arial" w:hAnsi="Arial" w:cs="Arial"/>
          <w:iCs/>
          <w:sz w:val="28"/>
          <w:szCs w:val="28"/>
        </w:rPr>
        <w:t xml:space="preserve">’organisation pour l’aménagement métropolitain de Montachusett la commission régionale pour l’aménagement de Montachusett </w:t>
      </w:r>
      <w:r w:rsidR="00BA1A3E" w:rsidRPr="00600C73">
        <w:rPr>
          <w:rFonts w:ascii="Arial" w:hAnsi="Arial" w:cs="Arial"/>
          <w:iCs/>
          <w:sz w:val="28"/>
          <w:szCs w:val="28"/>
        </w:rPr>
        <w:t>(</w:t>
      </w:r>
      <w:r w:rsidR="00600C73" w:rsidRPr="00600C73">
        <w:rPr>
          <w:rFonts w:ascii="Arial" w:hAnsi="Arial" w:cs="Arial"/>
          <w:iCs/>
          <w:sz w:val="28"/>
          <w:szCs w:val="28"/>
        </w:rPr>
        <w:t xml:space="preserve">Montachusett </w:t>
      </w:r>
      <w:proofErr w:type="spellStart"/>
      <w:r w:rsidR="00600C73" w:rsidRPr="00600C73">
        <w:rPr>
          <w:rFonts w:ascii="Arial" w:hAnsi="Arial" w:cs="Arial"/>
          <w:iCs/>
          <w:sz w:val="28"/>
          <w:szCs w:val="28"/>
        </w:rPr>
        <w:t>Metropolitan</w:t>
      </w:r>
      <w:proofErr w:type="spellEnd"/>
      <w:r w:rsidR="00600C73" w:rsidRPr="00600C73">
        <w:rPr>
          <w:rFonts w:ascii="Arial" w:hAnsi="Arial" w:cs="Arial"/>
          <w:iCs/>
          <w:sz w:val="28"/>
          <w:szCs w:val="28"/>
        </w:rPr>
        <w:t xml:space="preserve"> Planning </w:t>
      </w:r>
      <w:proofErr w:type="spellStart"/>
      <w:r w:rsidR="00600C73" w:rsidRPr="00600C73">
        <w:rPr>
          <w:rFonts w:ascii="Arial" w:hAnsi="Arial" w:cs="Arial"/>
          <w:iCs/>
          <w:sz w:val="28"/>
          <w:szCs w:val="28"/>
        </w:rPr>
        <w:t>Organization</w:t>
      </w:r>
      <w:proofErr w:type="spellEnd"/>
      <w:r w:rsidR="00600C73" w:rsidRPr="00600C73">
        <w:rPr>
          <w:rFonts w:ascii="Arial" w:hAnsi="Arial" w:cs="Arial"/>
          <w:iCs/>
          <w:sz w:val="28"/>
          <w:szCs w:val="28"/>
        </w:rPr>
        <w:t xml:space="preserve"> </w:t>
      </w:r>
      <w:r w:rsidR="00FF236B" w:rsidRPr="00600C73">
        <w:rPr>
          <w:rFonts w:ascii="Arial" w:hAnsi="Arial" w:cs="Arial"/>
          <w:iCs/>
          <w:sz w:val="28"/>
          <w:szCs w:val="28"/>
        </w:rPr>
        <w:t xml:space="preserve">ou MMPO et </w:t>
      </w:r>
      <w:r w:rsidR="00600C73" w:rsidRPr="00600C73">
        <w:rPr>
          <w:rFonts w:ascii="Arial" w:hAnsi="Arial" w:cs="Arial"/>
          <w:iCs/>
          <w:sz w:val="28"/>
          <w:szCs w:val="28"/>
        </w:rPr>
        <w:t xml:space="preserve">Montachusett </w:t>
      </w:r>
      <w:proofErr w:type="spellStart"/>
      <w:r w:rsidR="00600C73" w:rsidRPr="00600C73">
        <w:rPr>
          <w:rFonts w:ascii="Arial" w:hAnsi="Arial" w:cs="Arial"/>
          <w:iCs/>
          <w:sz w:val="28"/>
          <w:szCs w:val="28"/>
        </w:rPr>
        <w:t>Regional</w:t>
      </w:r>
      <w:proofErr w:type="spellEnd"/>
      <w:r w:rsidR="00600C73" w:rsidRPr="00600C73">
        <w:rPr>
          <w:rFonts w:ascii="Arial" w:hAnsi="Arial" w:cs="Arial"/>
          <w:iCs/>
          <w:sz w:val="28"/>
          <w:szCs w:val="28"/>
        </w:rPr>
        <w:t xml:space="preserve"> Planning Commission </w:t>
      </w:r>
      <w:r w:rsidR="00FF236B" w:rsidRPr="00600C73">
        <w:rPr>
          <w:rFonts w:ascii="Arial" w:hAnsi="Arial" w:cs="Arial"/>
          <w:iCs/>
          <w:sz w:val="28"/>
          <w:szCs w:val="28"/>
        </w:rPr>
        <w:t>ou MRPC</w:t>
      </w:r>
      <w:r w:rsidR="00875890" w:rsidRPr="00600C73">
        <w:rPr>
          <w:rFonts w:ascii="Arial" w:hAnsi="Arial" w:cs="Arial"/>
          <w:iCs/>
          <w:sz w:val="28"/>
          <w:szCs w:val="28"/>
        </w:rPr>
        <w:t>)</w:t>
      </w:r>
      <w:r w:rsidRPr="00600C73">
        <w:rPr>
          <w:rFonts w:ascii="Arial" w:hAnsi="Arial" w:cs="Arial"/>
          <w:iCs/>
          <w:sz w:val="28"/>
          <w:szCs w:val="28"/>
        </w:rPr>
        <w:t xml:space="preserve"> </w:t>
      </w:r>
      <w:r w:rsidR="006F455E" w:rsidRPr="00600C73">
        <w:rPr>
          <w:rFonts w:ascii="Arial" w:hAnsi="Arial"/>
          <w:sz w:val="28"/>
        </w:rPr>
        <w:t>gère</w:t>
      </w:r>
      <w:r w:rsidR="00600C73" w:rsidRPr="00600C73">
        <w:rPr>
          <w:rFonts w:ascii="Arial" w:hAnsi="Arial"/>
          <w:sz w:val="28"/>
        </w:rPr>
        <w:t>nt</w:t>
      </w:r>
      <w:r w:rsidR="006F455E" w:rsidRPr="00600C73">
        <w:rPr>
          <w:rFonts w:ascii="Arial" w:hAnsi="Arial"/>
          <w:sz w:val="28"/>
        </w:rPr>
        <w:t xml:space="preserve"> ses programmes, services et opérations conformément à la législation fédérale sur la non-discrimination y compris la loi « Titre VI » du Civil </w:t>
      </w:r>
      <w:proofErr w:type="spellStart"/>
      <w:r w:rsidR="006F455E" w:rsidRPr="00600C73">
        <w:rPr>
          <w:rFonts w:ascii="Arial" w:hAnsi="Arial"/>
          <w:sz w:val="28"/>
        </w:rPr>
        <w:t>Rights</w:t>
      </w:r>
      <w:proofErr w:type="spellEnd"/>
      <w:r w:rsidR="006F455E" w:rsidRPr="00600C73">
        <w:rPr>
          <w:rFonts w:ascii="Arial" w:hAnsi="Arial"/>
          <w:sz w:val="28"/>
        </w:rPr>
        <w:t xml:space="preserve"> </w:t>
      </w:r>
      <w:proofErr w:type="spellStart"/>
      <w:r w:rsidR="006F455E" w:rsidRPr="00600C73">
        <w:rPr>
          <w:rFonts w:ascii="Arial" w:hAnsi="Arial"/>
          <w:sz w:val="28"/>
        </w:rPr>
        <w:t>Act</w:t>
      </w:r>
      <w:proofErr w:type="spellEnd"/>
      <w:r w:rsidR="006F455E" w:rsidRPr="00600C73">
        <w:rPr>
          <w:rFonts w:ascii="Arial" w:hAnsi="Arial"/>
          <w:sz w:val="28"/>
        </w:rPr>
        <w:t xml:space="preserve"> de 1964 (Titre VI), le Civil </w:t>
      </w:r>
      <w:proofErr w:type="spellStart"/>
      <w:r w:rsidR="006F455E" w:rsidRPr="00600C73">
        <w:rPr>
          <w:rFonts w:ascii="Arial" w:hAnsi="Arial"/>
          <w:sz w:val="28"/>
        </w:rPr>
        <w:t>Rights</w:t>
      </w:r>
      <w:proofErr w:type="spellEnd"/>
      <w:r w:rsidR="006F455E" w:rsidRPr="00600C73">
        <w:rPr>
          <w:rFonts w:ascii="Arial" w:hAnsi="Arial"/>
          <w:sz w:val="28"/>
        </w:rPr>
        <w:t xml:space="preserve"> </w:t>
      </w:r>
      <w:proofErr w:type="spellStart"/>
      <w:r w:rsidR="006F455E" w:rsidRPr="00600C73">
        <w:rPr>
          <w:rFonts w:ascii="Arial" w:hAnsi="Arial"/>
          <w:sz w:val="28"/>
        </w:rPr>
        <w:t>Restoration</w:t>
      </w:r>
      <w:proofErr w:type="spellEnd"/>
      <w:r w:rsidR="006F455E" w:rsidRPr="00600C73">
        <w:rPr>
          <w:rFonts w:ascii="Arial" w:hAnsi="Arial"/>
          <w:sz w:val="28"/>
        </w:rPr>
        <w:t xml:space="preserve"> </w:t>
      </w:r>
      <w:proofErr w:type="spellStart"/>
      <w:r w:rsidR="006F455E" w:rsidRPr="00600C73">
        <w:rPr>
          <w:rFonts w:ascii="Arial" w:hAnsi="Arial"/>
          <w:sz w:val="28"/>
        </w:rPr>
        <w:t>Act</w:t>
      </w:r>
      <w:proofErr w:type="spellEnd"/>
      <w:r w:rsidR="006F455E" w:rsidRPr="00600C73">
        <w:rPr>
          <w:rFonts w:ascii="Arial" w:hAnsi="Arial"/>
          <w:sz w:val="28"/>
        </w:rPr>
        <w:t xml:space="preserve"> de 1987, et les décrets et règlements connexes. Le Titre VI interdit toute discrimination dans les programmes recevant des aides financières du gouvernement fédéral et prévoit nul aux États-Unis ne peut être exclu de participer, ne peut se voir refuser les avantages, ni être victime de discrimination, sur la base de sa </w:t>
      </w:r>
      <w:r w:rsidR="006F455E" w:rsidRPr="00600C73">
        <w:rPr>
          <w:rFonts w:ascii="Arial" w:hAnsi="Arial"/>
          <w:b/>
          <w:sz w:val="28"/>
        </w:rPr>
        <w:t>race</w:t>
      </w:r>
      <w:r w:rsidR="006F455E" w:rsidRPr="00600C73">
        <w:rPr>
          <w:rFonts w:ascii="Arial" w:hAnsi="Arial"/>
          <w:sz w:val="28"/>
        </w:rPr>
        <w:t xml:space="preserve">, de la </w:t>
      </w:r>
      <w:r w:rsidR="006F455E" w:rsidRPr="00600C73">
        <w:rPr>
          <w:rFonts w:ascii="Arial" w:hAnsi="Arial"/>
          <w:b/>
          <w:sz w:val="28"/>
        </w:rPr>
        <w:t>couleur de sa peau</w:t>
      </w:r>
      <w:r w:rsidR="006F455E" w:rsidRPr="00600C73">
        <w:rPr>
          <w:rFonts w:ascii="Arial" w:hAnsi="Arial"/>
          <w:sz w:val="28"/>
        </w:rPr>
        <w:t xml:space="preserve"> ou de son </w:t>
      </w:r>
      <w:r w:rsidR="006F455E" w:rsidRPr="00600C73">
        <w:rPr>
          <w:rFonts w:ascii="Arial" w:hAnsi="Arial"/>
          <w:b/>
          <w:sz w:val="28"/>
        </w:rPr>
        <w:t>origine nationale</w:t>
      </w:r>
      <w:r w:rsidR="006F455E" w:rsidRPr="00600C73">
        <w:rPr>
          <w:rFonts w:ascii="Arial" w:hAnsi="Arial"/>
          <w:sz w:val="28"/>
        </w:rPr>
        <w:t xml:space="preserve"> (y compris un</w:t>
      </w:r>
      <w:r w:rsidR="00B27B2F" w:rsidRPr="00600C73">
        <w:rPr>
          <w:rFonts w:ascii="Arial" w:hAnsi="Arial"/>
          <w:sz w:val="28"/>
        </w:rPr>
        <w:t>e</w:t>
      </w:r>
      <w:r w:rsidR="006F455E" w:rsidRPr="00600C73">
        <w:rPr>
          <w:rFonts w:ascii="Arial" w:hAnsi="Arial"/>
          <w:sz w:val="28"/>
        </w:rPr>
        <w:t xml:space="preserve"> </w:t>
      </w:r>
      <w:r w:rsidR="006F455E" w:rsidRPr="00600C73">
        <w:rPr>
          <w:rFonts w:ascii="Arial" w:hAnsi="Arial"/>
          <w:b/>
          <w:sz w:val="28"/>
        </w:rPr>
        <w:t>mauvaise maîtrise de la langue anglaise</w:t>
      </w:r>
      <w:r w:rsidR="006F455E" w:rsidRPr="00600C73">
        <w:rPr>
          <w:rFonts w:ascii="Arial" w:hAnsi="Arial"/>
          <w:sz w:val="28"/>
        </w:rPr>
        <w:t xml:space="preserve">) dans le cadre de tout programme ou activité recevant une aide financière fédérale. Les lois fédérales connexes sur la non-discrimination gérées par la </w:t>
      </w:r>
      <w:proofErr w:type="spellStart"/>
      <w:r w:rsidR="006F455E" w:rsidRPr="00600C73">
        <w:rPr>
          <w:rFonts w:ascii="Arial" w:hAnsi="Arial"/>
          <w:sz w:val="28"/>
        </w:rPr>
        <w:t>Federal</w:t>
      </w:r>
      <w:proofErr w:type="spellEnd"/>
      <w:r w:rsidR="006F455E" w:rsidRPr="00600C73">
        <w:rPr>
          <w:rFonts w:ascii="Arial" w:hAnsi="Arial"/>
          <w:sz w:val="28"/>
        </w:rPr>
        <w:t xml:space="preserve"> Highway Administration, la </w:t>
      </w:r>
      <w:proofErr w:type="spellStart"/>
      <w:r w:rsidR="006F455E" w:rsidRPr="00600C73">
        <w:rPr>
          <w:rFonts w:ascii="Arial" w:hAnsi="Arial"/>
          <w:sz w:val="28"/>
        </w:rPr>
        <w:t>Federal</w:t>
      </w:r>
      <w:proofErr w:type="spellEnd"/>
      <w:r w:rsidR="006F455E" w:rsidRPr="00600C73">
        <w:rPr>
          <w:rFonts w:ascii="Arial" w:hAnsi="Arial"/>
          <w:sz w:val="28"/>
        </w:rPr>
        <w:t xml:space="preserve"> Transit Administration, ou les deux interdisent toute discrimination basée sur l'</w:t>
      </w:r>
      <w:r w:rsidR="006F455E" w:rsidRPr="00600C73">
        <w:rPr>
          <w:rFonts w:ascii="Arial" w:hAnsi="Arial"/>
          <w:b/>
          <w:sz w:val="28"/>
        </w:rPr>
        <w:t>âge</w:t>
      </w:r>
      <w:r w:rsidR="006F455E" w:rsidRPr="00600C73">
        <w:rPr>
          <w:rFonts w:ascii="Arial" w:hAnsi="Arial"/>
          <w:sz w:val="28"/>
        </w:rPr>
        <w:t>, le</w:t>
      </w:r>
      <w:r w:rsidR="006F455E" w:rsidRPr="00600C73">
        <w:rPr>
          <w:rFonts w:ascii="Arial" w:hAnsi="Arial"/>
          <w:b/>
          <w:sz w:val="28"/>
        </w:rPr>
        <w:t xml:space="preserve"> sexe</w:t>
      </w:r>
      <w:r w:rsidR="006F455E" w:rsidRPr="00600C73">
        <w:rPr>
          <w:rFonts w:ascii="Arial" w:hAnsi="Arial"/>
          <w:sz w:val="28"/>
        </w:rPr>
        <w:t xml:space="preserve"> et </w:t>
      </w:r>
      <w:proofErr w:type="spellStart"/>
      <w:r w:rsidR="006F455E" w:rsidRPr="00600C73">
        <w:rPr>
          <w:rFonts w:ascii="Arial" w:hAnsi="Arial"/>
          <w:sz w:val="28"/>
        </w:rPr>
        <w:t>l'</w:t>
      </w:r>
      <w:r w:rsidR="006F455E" w:rsidRPr="00600C73">
        <w:rPr>
          <w:rFonts w:ascii="Arial" w:hAnsi="Arial"/>
          <w:b/>
          <w:sz w:val="28"/>
        </w:rPr>
        <w:t>handicap</w:t>
      </w:r>
      <w:proofErr w:type="spellEnd"/>
      <w:r w:rsidR="006F455E" w:rsidRPr="00600C73">
        <w:rPr>
          <w:rFonts w:ascii="Arial" w:hAnsi="Arial"/>
          <w:sz w:val="28"/>
        </w:rPr>
        <w:t xml:space="preserve"> d'une personne. Ces catégories protégées sont prises en considération dans le cadre des programmes du Titre VI de </w:t>
      </w:r>
      <w:r w:rsidR="00600C73" w:rsidRPr="00600C73">
        <w:rPr>
          <w:rFonts w:ascii="Arial" w:hAnsi="Arial"/>
          <w:sz w:val="28"/>
        </w:rPr>
        <w:t>MMPO et MRPC</w:t>
      </w:r>
      <w:r w:rsidR="006F455E" w:rsidRPr="00600C73">
        <w:rPr>
          <w:rFonts w:ascii="Arial" w:hAnsi="Arial"/>
          <w:sz w:val="28"/>
        </w:rPr>
        <w:t xml:space="preserve"> conformément à l'interprétation et à l'administration fédérale. De plus, </w:t>
      </w:r>
      <w:r w:rsidR="00600C73" w:rsidRPr="00600C73">
        <w:rPr>
          <w:rFonts w:ascii="Arial" w:hAnsi="Arial"/>
          <w:sz w:val="28"/>
        </w:rPr>
        <w:t>Ces deux organismes MMPO et MRPC</w:t>
      </w:r>
      <w:r w:rsidRPr="00600C73">
        <w:rPr>
          <w:rFonts w:ascii="Arial" w:hAnsi="Arial"/>
          <w:sz w:val="28"/>
        </w:rPr>
        <w:t xml:space="preserve"> </w:t>
      </w:r>
      <w:r w:rsidR="006F455E" w:rsidRPr="00600C73">
        <w:rPr>
          <w:rFonts w:ascii="Arial" w:hAnsi="Arial"/>
          <w:sz w:val="28"/>
        </w:rPr>
        <w:t>offre</w:t>
      </w:r>
      <w:r w:rsidR="00600C73" w:rsidRPr="00600C73">
        <w:rPr>
          <w:rFonts w:ascii="Arial" w:hAnsi="Arial"/>
          <w:sz w:val="28"/>
        </w:rPr>
        <w:t>nt</w:t>
      </w:r>
      <w:r w:rsidR="006F455E" w:rsidRPr="00600C73">
        <w:rPr>
          <w:rFonts w:ascii="Arial" w:hAnsi="Arial"/>
          <w:sz w:val="28"/>
        </w:rPr>
        <w:t xml:space="preserve"> un large éventail d'accès à ses programmes, services et opérations aux personnes dont les connaissances en anglais sont limitées, conformément au règlement du ministère des transports américain (US Department of Transportation) et aux directives du décret-loi fédéral 13166.</w:t>
      </w:r>
      <w:r w:rsidR="001E2046" w:rsidRPr="00600C73">
        <w:rPr>
          <w:rFonts w:ascii="Arial" w:hAnsi="Arial"/>
          <w:sz w:val="28"/>
        </w:rPr>
        <w:t xml:space="preserve"> </w:t>
      </w:r>
    </w:p>
    <w:p w:rsidR="006F20CB" w:rsidRPr="00B95AB7" w:rsidRDefault="006F20CB" w:rsidP="00B95AB7">
      <w:pPr>
        <w:spacing w:after="0" w:line="240" w:lineRule="auto"/>
        <w:rPr>
          <w:rFonts w:ascii="Arial" w:hAnsi="Arial" w:cs="Arial"/>
          <w:i/>
          <w:iCs/>
          <w:sz w:val="20"/>
          <w:szCs w:val="20"/>
          <w:u w:val="single"/>
        </w:rPr>
      </w:pPr>
    </w:p>
    <w:p w:rsidR="00221EA1" w:rsidRPr="00600C73" w:rsidRDefault="00221EA1" w:rsidP="004332BB">
      <w:pPr>
        <w:spacing w:before="240" w:line="240" w:lineRule="auto"/>
        <w:rPr>
          <w:rFonts w:ascii="Arial" w:hAnsi="Arial" w:cs="Arial"/>
          <w:i/>
          <w:iCs/>
          <w:sz w:val="28"/>
          <w:szCs w:val="28"/>
          <w:u w:val="single"/>
        </w:rPr>
      </w:pPr>
      <w:r w:rsidRPr="00600C73">
        <w:rPr>
          <w:rFonts w:ascii="Arial" w:hAnsi="Arial"/>
          <w:i/>
          <w:sz w:val="28"/>
          <w:u w:val="single"/>
        </w:rPr>
        <w:t xml:space="preserve">Protections dans le cadre du programme de non-discrimination de l'état </w:t>
      </w:r>
    </w:p>
    <w:p w:rsidR="006A06E8" w:rsidRPr="00600C73" w:rsidRDefault="00600C73" w:rsidP="004332BB">
      <w:pPr>
        <w:spacing w:before="240" w:line="240" w:lineRule="auto"/>
        <w:rPr>
          <w:rFonts w:ascii="Arial" w:hAnsi="Arial" w:cs="Arial"/>
          <w:sz w:val="28"/>
          <w:szCs w:val="28"/>
        </w:rPr>
      </w:pPr>
      <w:r w:rsidRPr="00600C73">
        <w:rPr>
          <w:rFonts w:ascii="Arial" w:hAnsi="Arial"/>
          <w:sz w:val="28"/>
        </w:rPr>
        <w:t>MMPO et MRPC</w:t>
      </w:r>
      <w:r w:rsidR="00F55C55" w:rsidRPr="00600C73">
        <w:rPr>
          <w:rFonts w:ascii="Arial" w:hAnsi="Arial"/>
          <w:sz w:val="28"/>
        </w:rPr>
        <w:t xml:space="preserve"> </w:t>
      </w:r>
      <w:r w:rsidR="00AB18BC" w:rsidRPr="00600C73">
        <w:rPr>
          <w:rFonts w:ascii="Arial" w:hAnsi="Arial"/>
          <w:sz w:val="28"/>
        </w:rPr>
        <w:t>applique</w:t>
      </w:r>
      <w:r w:rsidRPr="00600C73">
        <w:rPr>
          <w:rFonts w:ascii="Arial" w:hAnsi="Arial"/>
          <w:sz w:val="28"/>
        </w:rPr>
        <w:t>nt</w:t>
      </w:r>
      <w:r w:rsidR="00AB18BC" w:rsidRPr="00600C73">
        <w:rPr>
          <w:rFonts w:ascii="Arial" w:hAnsi="Arial"/>
          <w:sz w:val="28"/>
        </w:rPr>
        <w:t xml:space="preserve"> également la loi Massachusetts Public Accommodation Law, M.G.L. c 272 §§ 92a, 98, 98a, qui offre une protection contre le traitement différentiel, la discrimination ou la restriction de l'accès ou du traitement reçu dans un lieu public sur la base de la </w:t>
      </w:r>
      <w:r w:rsidR="00AB18BC" w:rsidRPr="00600C73">
        <w:rPr>
          <w:rFonts w:ascii="Arial" w:hAnsi="Arial"/>
          <w:b/>
          <w:sz w:val="28"/>
        </w:rPr>
        <w:t>race</w:t>
      </w:r>
      <w:r w:rsidR="00AB18BC" w:rsidRPr="00600C73">
        <w:rPr>
          <w:rFonts w:ascii="Arial" w:hAnsi="Arial"/>
          <w:sz w:val="28"/>
        </w:rPr>
        <w:t xml:space="preserve">, de la </w:t>
      </w:r>
      <w:r w:rsidR="00AB18BC" w:rsidRPr="00600C73">
        <w:rPr>
          <w:rFonts w:ascii="Arial" w:hAnsi="Arial"/>
          <w:b/>
          <w:sz w:val="28"/>
        </w:rPr>
        <w:t>couleur de la peau</w:t>
      </w:r>
      <w:r w:rsidR="00AB18BC" w:rsidRPr="00600C73">
        <w:rPr>
          <w:rFonts w:ascii="Arial" w:hAnsi="Arial"/>
          <w:sz w:val="28"/>
        </w:rPr>
        <w:t xml:space="preserve">, des </w:t>
      </w:r>
      <w:r w:rsidR="00AB18BC" w:rsidRPr="00600C73">
        <w:rPr>
          <w:rFonts w:ascii="Arial" w:hAnsi="Arial"/>
          <w:b/>
          <w:sz w:val="28"/>
        </w:rPr>
        <w:t>croyances religieuses</w:t>
      </w:r>
      <w:r w:rsidR="00AB18BC" w:rsidRPr="00600C73">
        <w:rPr>
          <w:rFonts w:ascii="Arial" w:hAnsi="Arial"/>
          <w:sz w:val="28"/>
        </w:rPr>
        <w:t xml:space="preserve">, de </w:t>
      </w:r>
      <w:r w:rsidR="00AB18BC" w:rsidRPr="00600C73">
        <w:rPr>
          <w:rFonts w:ascii="Arial" w:hAnsi="Arial"/>
          <w:b/>
          <w:sz w:val="28"/>
        </w:rPr>
        <w:t>l'origine nationale</w:t>
      </w:r>
      <w:r w:rsidR="00AB18BC" w:rsidRPr="00600C73">
        <w:rPr>
          <w:rFonts w:ascii="Arial" w:hAnsi="Arial"/>
          <w:sz w:val="28"/>
        </w:rPr>
        <w:t xml:space="preserve">, du </w:t>
      </w:r>
      <w:r w:rsidR="00AB18BC" w:rsidRPr="00600C73">
        <w:rPr>
          <w:rFonts w:ascii="Arial" w:hAnsi="Arial"/>
          <w:b/>
          <w:sz w:val="28"/>
        </w:rPr>
        <w:t>sexe</w:t>
      </w:r>
      <w:r w:rsidR="00AB18BC" w:rsidRPr="00600C73">
        <w:rPr>
          <w:rFonts w:ascii="Arial" w:hAnsi="Arial"/>
          <w:sz w:val="28"/>
        </w:rPr>
        <w:t xml:space="preserve">, de </w:t>
      </w:r>
      <w:r w:rsidR="00AB18BC" w:rsidRPr="00600C73">
        <w:rPr>
          <w:rFonts w:ascii="Arial" w:hAnsi="Arial"/>
          <w:b/>
          <w:sz w:val="28"/>
        </w:rPr>
        <w:t>l'orientation sexuelle</w:t>
      </w:r>
      <w:r w:rsidR="00AB18BC" w:rsidRPr="00600C73">
        <w:rPr>
          <w:rFonts w:ascii="Arial" w:hAnsi="Arial"/>
          <w:sz w:val="28"/>
        </w:rPr>
        <w:t>, du</w:t>
      </w:r>
      <w:r w:rsidR="00AB18BC" w:rsidRPr="00600C73">
        <w:rPr>
          <w:rFonts w:ascii="Arial" w:hAnsi="Arial"/>
          <w:b/>
          <w:sz w:val="28"/>
        </w:rPr>
        <w:t xml:space="preserve"> handicap </w:t>
      </w:r>
      <w:r w:rsidR="00AB18BC" w:rsidRPr="00600C73">
        <w:rPr>
          <w:rFonts w:ascii="Arial" w:hAnsi="Arial"/>
          <w:sz w:val="28"/>
        </w:rPr>
        <w:t xml:space="preserve">ou des </w:t>
      </w:r>
      <w:r w:rsidR="00AB18BC" w:rsidRPr="00600C73">
        <w:rPr>
          <w:rFonts w:ascii="Arial" w:hAnsi="Arial"/>
          <w:b/>
          <w:sz w:val="28"/>
        </w:rPr>
        <w:t>origine</w:t>
      </w:r>
      <w:r w:rsidR="00AB18BC" w:rsidRPr="00600C73">
        <w:rPr>
          <w:rFonts w:ascii="Arial" w:hAnsi="Arial"/>
          <w:sz w:val="28"/>
        </w:rPr>
        <w:t xml:space="preserve">s. De même, </w:t>
      </w:r>
      <w:r w:rsidRPr="00600C73">
        <w:rPr>
          <w:rFonts w:ascii="Arial" w:hAnsi="Arial"/>
          <w:sz w:val="28"/>
        </w:rPr>
        <w:t>MMPO et MRPC</w:t>
      </w:r>
      <w:r w:rsidR="00F55C55" w:rsidRPr="00600C73">
        <w:rPr>
          <w:rFonts w:ascii="Arial" w:hAnsi="Arial"/>
          <w:sz w:val="28"/>
        </w:rPr>
        <w:t xml:space="preserve"> </w:t>
      </w:r>
      <w:r w:rsidR="00AB18BC" w:rsidRPr="00600C73">
        <w:rPr>
          <w:rFonts w:ascii="Arial" w:hAnsi="Arial"/>
          <w:sz w:val="28"/>
        </w:rPr>
        <w:t>respecte</w:t>
      </w:r>
      <w:r w:rsidRPr="00600C73">
        <w:rPr>
          <w:rFonts w:ascii="Arial" w:hAnsi="Arial"/>
          <w:sz w:val="28"/>
        </w:rPr>
        <w:t>nt</w:t>
      </w:r>
      <w:r w:rsidR="00AB18BC" w:rsidRPr="00600C73">
        <w:rPr>
          <w:rFonts w:ascii="Arial" w:hAnsi="Arial"/>
          <w:sz w:val="28"/>
        </w:rPr>
        <w:t xml:space="preserve"> le décret-loi 526 du gouverneur, section 4, qui exige que tous les programmes, opérations et </w:t>
      </w:r>
      <w:proofErr w:type="gramStart"/>
      <w:r w:rsidR="00AB18BC" w:rsidRPr="00600C73">
        <w:rPr>
          <w:rFonts w:ascii="Arial" w:hAnsi="Arial"/>
          <w:sz w:val="28"/>
        </w:rPr>
        <w:t>services</w:t>
      </w:r>
      <w:proofErr w:type="gramEnd"/>
      <w:r w:rsidR="00AB18BC" w:rsidRPr="00600C73">
        <w:rPr>
          <w:rFonts w:ascii="Arial" w:hAnsi="Arial"/>
          <w:sz w:val="28"/>
        </w:rPr>
        <w:t xml:space="preserve"> fournis, exécutés, agréés, affrétés, fondés, règlementés ou sous-traités par l'état doivent être gérés sans discrimination illégale basée sur la </w:t>
      </w:r>
      <w:r w:rsidR="00AB18BC" w:rsidRPr="00600C73">
        <w:rPr>
          <w:rFonts w:ascii="Arial" w:hAnsi="Arial"/>
          <w:b/>
          <w:sz w:val="28"/>
        </w:rPr>
        <w:t xml:space="preserve">race, la couleur de la peau, l'âge, le sexe, l'ethnie, l'orientation sexuelle, l'identité sexuelle ou l'expression, la religion, les croyances, l'origine nationale, le handicap ou le </w:t>
      </w:r>
      <w:proofErr w:type="spellStart"/>
      <w:r w:rsidR="00AB18BC" w:rsidRPr="00600C73">
        <w:rPr>
          <w:rFonts w:ascii="Arial" w:hAnsi="Arial"/>
          <w:b/>
          <w:sz w:val="28"/>
        </w:rPr>
        <w:t>status</w:t>
      </w:r>
      <w:proofErr w:type="spellEnd"/>
      <w:r w:rsidR="00AB18BC" w:rsidRPr="00600C73">
        <w:rPr>
          <w:rFonts w:ascii="Arial" w:hAnsi="Arial"/>
          <w:b/>
          <w:sz w:val="28"/>
        </w:rPr>
        <w:t xml:space="preserve"> de vétéran</w:t>
      </w:r>
      <w:r w:rsidR="00AB18BC" w:rsidRPr="00600C73">
        <w:rPr>
          <w:rFonts w:ascii="Arial" w:hAnsi="Arial"/>
          <w:sz w:val="28"/>
        </w:rPr>
        <w:t xml:space="preserve"> (y compris les vétérans de la guerre du Vietnam) ou leurs antécédents. </w:t>
      </w:r>
    </w:p>
    <w:p w:rsidR="00785C99" w:rsidRPr="00B95AB7" w:rsidRDefault="00785C99" w:rsidP="00B95AB7">
      <w:pPr>
        <w:autoSpaceDE w:val="0"/>
        <w:autoSpaceDN w:val="0"/>
        <w:adjustRightInd w:val="0"/>
        <w:spacing w:after="0" w:line="240" w:lineRule="auto"/>
        <w:rPr>
          <w:rFonts w:ascii="Arial" w:hAnsi="Arial" w:cs="Arial"/>
          <w:i/>
          <w:sz w:val="20"/>
          <w:szCs w:val="20"/>
          <w:u w:val="single"/>
        </w:rPr>
      </w:pPr>
    </w:p>
    <w:p w:rsidR="002E7E7D" w:rsidRPr="00600C73" w:rsidRDefault="002E7E7D" w:rsidP="004332BB">
      <w:pPr>
        <w:autoSpaceDE w:val="0"/>
        <w:autoSpaceDN w:val="0"/>
        <w:adjustRightInd w:val="0"/>
        <w:spacing w:before="240" w:after="0" w:line="240" w:lineRule="auto"/>
        <w:rPr>
          <w:rFonts w:ascii="Arial" w:hAnsi="Arial" w:cs="Arial"/>
          <w:i/>
          <w:sz w:val="28"/>
          <w:szCs w:val="28"/>
          <w:u w:val="single"/>
        </w:rPr>
      </w:pPr>
      <w:r w:rsidRPr="00600C73">
        <w:rPr>
          <w:rFonts w:ascii="Arial" w:hAnsi="Arial"/>
          <w:i/>
          <w:sz w:val="28"/>
          <w:u w:val="single"/>
        </w:rPr>
        <w:t xml:space="preserve">Autres renseignements </w:t>
      </w:r>
    </w:p>
    <w:p w:rsidR="00F82C86" w:rsidRPr="00600C73" w:rsidRDefault="007021B8" w:rsidP="004332BB">
      <w:pPr>
        <w:autoSpaceDE w:val="0"/>
        <w:autoSpaceDN w:val="0"/>
        <w:adjustRightInd w:val="0"/>
        <w:spacing w:before="240" w:after="0" w:line="240" w:lineRule="auto"/>
        <w:rPr>
          <w:rFonts w:ascii="Arial" w:hAnsi="Arial" w:cs="Arial"/>
          <w:sz w:val="28"/>
          <w:szCs w:val="28"/>
        </w:rPr>
      </w:pPr>
      <w:r w:rsidRPr="00600C73">
        <w:rPr>
          <w:rFonts w:ascii="Arial" w:hAnsi="Arial"/>
          <w:sz w:val="28"/>
        </w:rPr>
        <w:t xml:space="preserve">Pour plus de renseignements relatifs au Titre VI et aux règlements fédéraux et de l'état connexes sur la non-discrimination, veuillez contacter : </w:t>
      </w:r>
    </w:p>
    <w:p w:rsidR="00F82C86" w:rsidRPr="00B95AB7" w:rsidRDefault="00F82C86" w:rsidP="004332BB">
      <w:pPr>
        <w:autoSpaceDE w:val="0"/>
        <w:autoSpaceDN w:val="0"/>
        <w:adjustRightInd w:val="0"/>
        <w:spacing w:after="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7470"/>
      </w:tblGrid>
      <w:tr w:rsidR="00F55C55" w:rsidRPr="00600C73" w:rsidTr="00C307BE">
        <w:trPr>
          <w:jc w:val="center"/>
        </w:trPr>
        <w:tc>
          <w:tcPr>
            <w:tcW w:w="6930" w:type="dxa"/>
          </w:tcPr>
          <w:p w:rsidR="00600C73" w:rsidRPr="00600C73" w:rsidRDefault="00600C73" w:rsidP="00B95AB7">
            <w:pPr>
              <w:spacing w:after="0" w:line="240" w:lineRule="auto"/>
              <w:ind w:left="702"/>
              <w:rPr>
                <w:rFonts w:asciiTheme="minorBidi" w:hAnsiTheme="minorBidi" w:cstheme="minorBidi"/>
                <w:sz w:val="28"/>
                <w:szCs w:val="28"/>
                <w:lang w:val="en"/>
              </w:rPr>
            </w:pPr>
            <w:r w:rsidRPr="00600C73">
              <w:rPr>
                <w:rFonts w:asciiTheme="minorBidi" w:hAnsiTheme="minorBidi" w:cstheme="minorBidi"/>
                <w:sz w:val="28"/>
                <w:szCs w:val="28"/>
                <w:lang w:val="en"/>
              </w:rPr>
              <w:t>Title VI Coordinator</w:t>
            </w:r>
          </w:p>
          <w:p w:rsidR="00600C73" w:rsidRPr="00600C73" w:rsidRDefault="00600C73" w:rsidP="00B95AB7">
            <w:pPr>
              <w:spacing w:after="0" w:line="240" w:lineRule="auto"/>
              <w:ind w:left="702"/>
              <w:rPr>
                <w:rFonts w:asciiTheme="minorBidi" w:hAnsiTheme="minorBidi" w:cstheme="minorBidi"/>
                <w:sz w:val="28"/>
                <w:szCs w:val="28"/>
                <w:lang w:val="en"/>
              </w:rPr>
            </w:pPr>
            <w:r w:rsidRPr="00600C73">
              <w:rPr>
                <w:rFonts w:asciiTheme="minorBidi" w:hAnsiTheme="minorBidi" w:cstheme="minorBidi"/>
                <w:sz w:val="28"/>
                <w:szCs w:val="28"/>
                <w:lang w:val="en"/>
              </w:rPr>
              <w:t>MRPC</w:t>
            </w:r>
          </w:p>
          <w:p w:rsidR="00600C73" w:rsidRPr="00600C73" w:rsidRDefault="00B96360" w:rsidP="00B95AB7">
            <w:pPr>
              <w:spacing w:after="0" w:line="240" w:lineRule="auto"/>
              <w:ind w:left="702"/>
              <w:rPr>
                <w:rFonts w:asciiTheme="minorBidi" w:hAnsiTheme="minorBidi" w:cstheme="minorBidi"/>
                <w:sz w:val="28"/>
                <w:szCs w:val="28"/>
                <w:lang w:val="en"/>
              </w:rPr>
            </w:pPr>
            <w:r>
              <w:rPr>
                <w:rFonts w:asciiTheme="minorBidi" w:hAnsiTheme="minorBidi" w:cstheme="minorBidi"/>
                <w:sz w:val="28"/>
                <w:szCs w:val="28"/>
                <w:lang w:val="en"/>
              </w:rPr>
              <w:t>464 Abbott Avenue</w:t>
            </w:r>
          </w:p>
          <w:p w:rsidR="00600C73" w:rsidRPr="007844C2" w:rsidRDefault="00B96360" w:rsidP="00B95AB7">
            <w:pPr>
              <w:spacing w:after="0" w:line="240" w:lineRule="auto"/>
              <w:ind w:left="702"/>
              <w:rPr>
                <w:rFonts w:asciiTheme="minorBidi" w:hAnsiTheme="minorBidi" w:cstheme="minorBidi"/>
                <w:sz w:val="28"/>
                <w:szCs w:val="28"/>
                <w:lang w:val="de-DE"/>
              </w:rPr>
            </w:pPr>
            <w:r>
              <w:rPr>
                <w:rFonts w:asciiTheme="minorBidi" w:hAnsiTheme="minorBidi" w:cstheme="minorBidi"/>
                <w:sz w:val="28"/>
                <w:szCs w:val="28"/>
                <w:lang w:val="de-DE"/>
              </w:rPr>
              <w:t>Leominster, MA 01453</w:t>
            </w:r>
          </w:p>
          <w:p w:rsidR="00600C73" w:rsidRPr="007844C2" w:rsidRDefault="00600C73" w:rsidP="00B95AB7">
            <w:pPr>
              <w:spacing w:after="0" w:line="240" w:lineRule="auto"/>
              <w:ind w:left="702"/>
              <w:rPr>
                <w:rFonts w:asciiTheme="minorBidi" w:hAnsiTheme="minorBidi" w:cstheme="minorBidi"/>
                <w:sz w:val="28"/>
                <w:szCs w:val="28"/>
                <w:lang w:val="de-DE"/>
              </w:rPr>
            </w:pPr>
            <w:r w:rsidRPr="007844C2">
              <w:rPr>
                <w:rFonts w:asciiTheme="minorBidi" w:hAnsiTheme="minorBidi" w:cstheme="minorBidi"/>
                <w:sz w:val="28"/>
                <w:szCs w:val="28"/>
                <w:lang w:val="de-DE"/>
              </w:rPr>
              <w:t>978-345-7376</w:t>
            </w:r>
          </w:p>
          <w:p w:rsidR="00F55C55" w:rsidRPr="007844C2" w:rsidRDefault="00B96360" w:rsidP="00B95AB7">
            <w:pPr>
              <w:spacing w:after="0" w:line="240" w:lineRule="auto"/>
              <w:ind w:left="702"/>
              <w:rPr>
                <w:lang w:val="de-DE"/>
              </w:rPr>
            </w:pPr>
            <w:hyperlink r:id="rId9" w:history="1">
              <w:r w:rsidR="00600C73" w:rsidRPr="007844C2">
                <w:rPr>
                  <w:rStyle w:val="Hyperlink"/>
                  <w:rFonts w:asciiTheme="minorBidi" w:hAnsiTheme="minorBidi" w:cstheme="minorBidi"/>
                  <w:sz w:val="28"/>
                  <w:szCs w:val="28"/>
                  <w:lang w:val="de-DE"/>
                </w:rPr>
                <w:t>geaton@mrpc.org</w:t>
              </w:r>
            </w:hyperlink>
          </w:p>
        </w:tc>
        <w:tc>
          <w:tcPr>
            <w:tcW w:w="7470" w:type="dxa"/>
          </w:tcPr>
          <w:p w:rsidR="00F55C55" w:rsidRPr="00600C73" w:rsidRDefault="00F55C55" w:rsidP="00B95AB7">
            <w:pPr>
              <w:autoSpaceDE w:val="0"/>
              <w:autoSpaceDN w:val="0"/>
              <w:adjustRightInd w:val="0"/>
              <w:spacing w:after="0" w:line="240" w:lineRule="auto"/>
              <w:ind w:left="342"/>
              <w:rPr>
                <w:rFonts w:asciiTheme="minorBidi" w:hAnsiTheme="minorBidi" w:cstheme="minorBidi"/>
                <w:sz w:val="28"/>
                <w:szCs w:val="28"/>
              </w:rPr>
            </w:pPr>
            <w:r w:rsidRPr="00600C73">
              <w:rPr>
                <w:rFonts w:asciiTheme="minorBidi" w:hAnsiTheme="minorBidi" w:cstheme="minorBidi"/>
                <w:sz w:val="28"/>
                <w:szCs w:val="28"/>
              </w:rPr>
              <w:t>Title VI Specialist</w:t>
            </w:r>
          </w:p>
          <w:p w:rsidR="00F55C55" w:rsidRPr="00600C73" w:rsidRDefault="00F55C55" w:rsidP="00B95AB7">
            <w:pPr>
              <w:autoSpaceDE w:val="0"/>
              <w:autoSpaceDN w:val="0"/>
              <w:adjustRightInd w:val="0"/>
              <w:spacing w:after="0" w:line="240" w:lineRule="auto"/>
              <w:ind w:left="342"/>
              <w:rPr>
                <w:rFonts w:asciiTheme="minorBidi" w:hAnsiTheme="minorBidi" w:cstheme="minorBidi"/>
                <w:sz w:val="28"/>
                <w:szCs w:val="28"/>
              </w:rPr>
            </w:pPr>
            <w:r w:rsidRPr="00600C73">
              <w:rPr>
                <w:rFonts w:asciiTheme="minorBidi" w:hAnsiTheme="minorBidi" w:cstheme="minorBidi"/>
                <w:sz w:val="28"/>
                <w:szCs w:val="28"/>
              </w:rPr>
              <w:t>MassDOT, Office of Diversity and Civil Rights (ODCR)</w:t>
            </w:r>
          </w:p>
          <w:p w:rsidR="00F55C55" w:rsidRPr="00600C73" w:rsidRDefault="00F55C55" w:rsidP="00B95AB7">
            <w:pPr>
              <w:autoSpaceDE w:val="0"/>
              <w:autoSpaceDN w:val="0"/>
              <w:adjustRightInd w:val="0"/>
              <w:spacing w:after="0" w:line="240" w:lineRule="auto"/>
              <w:ind w:left="342"/>
              <w:rPr>
                <w:rFonts w:asciiTheme="minorBidi" w:hAnsiTheme="minorBidi" w:cstheme="minorBidi"/>
                <w:sz w:val="28"/>
                <w:szCs w:val="28"/>
                <w:lang w:val="it-IT"/>
              </w:rPr>
            </w:pPr>
            <w:r w:rsidRPr="00600C73">
              <w:rPr>
                <w:rFonts w:asciiTheme="minorBidi" w:hAnsiTheme="minorBidi" w:cstheme="minorBidi"/>
                <w:sz w:val="28"/>
                <w:szCs w:val="28"/>
                <w:lang w:val="it-IT"/>
              </w:rPr>
              <w:t>10 Park Plaza</w:t>
            </w:r>
          </w:p>
          <w:p w:rsidR="00F55C55" w:rsidRPr="00600C73" w:rsidRDefault="00F55C55" w:rsidP="00B95AB7">
            <w:pPr>
              <w:autoSpaceDE w:val="0"/>
              <w:autoSpaceDN w:val="0"/>
              <w:adjustRightInd w:val="0"/>
              <w:spacing w:after="0" w:line="240" w:lineRule="auto"/>
              <w:ind w:left="342"/>
              <w:rPr>
                <w:rFonts w:asciiTheme="minorBidi" w:hAnsiTheme="minorBidi" w:cstheme="minorBidi"/>
                <w:sz w:val="28"/>
                <w:szCs w:val="28"/>
                <w:lang w:val="it-IT"/>
              </w:rPr>
            </w:pPr>
            <w:r w:rsidRPr="00600C73">
              <w:rPr>
                <w:rFonts w:asciiTheme="minorBidi" w:hAnsiTheme="minorBidi" w:cstheme="minorBidi"/>
                <w:sz w:val="28"/>
                <w:szCs w:val="28"/>
                <w:lang w:val="it-IT"/>
              </w:rPr>
              <w:t>Boston, MA 02116</w:t>
            </w:r>
          </w:p>
          <w:p w:rsidR="00F55C55" w:rsidRPr="00600C73" w:rsidRDefault="00F55C55" w:rsidP="00B95AB7">
            <w:pPr>
              <w:autoSpaceDE w:val="0"/>
              <w:autoSpaceDN w:val="0"/>
              <w:adjustRightInd w:val="0"/>
              <w:spacing w:after="0" w:line="240" w:lineRule="auto"/>
              <w:ind w:left="342"/>
              <w:rPr>
                <w:rFonts w:asciiTheme="minorBidi" w:hAnsiTheme="minorBidi" w:cstheme="minorBidi"/>
                <w:sz w:val="28"/>
                <w:szCs w:val="28"/>
                <w:lang w:val="it-IT"/>
              </w:rPr>
            </w:pPr>
            <w:r w:rsidRPr="00600C73">
              <w:rPr>
                <w:rFonts w:asciiTheme="minorBidi" w:hAnsiTheme="minorBidi" w:cstheme="minorBidi"/>
                <w:sz w:val="28"/>
                <w:szCs w:val="28"/>
                <w:lang w:val="it-IT"/>
              </w:rPr>
              <w:t>857-368-8580</w:t>
            </w:r>
          </w:p>
          <w:p w:rsidR="00F55C55" w:rsidRPr="00600C73" w:rsidRDefault="00F55C55" w:rsidP="00B95AB7">
            <w:pPr>
              <w:autoSpaceDE w:val="0"/>
              <w:autoSpaceDN w:val="0"/>
              <w:adjustRightInd w:val="0"/>
              <w:spacing w:after="0" w:line="240" w:lineRule="auto"/>
              <w:ind w:left="342"/>
              <w:rPr>
                <w:rFonts w:asciiTheme="minorBidi" w:hAnsiTheme="minorBidi" w:cstheme="minorBidi"/>
                <w:sz w:val="28"/>
                <w:szCs w:val="28"/>
                <w:lang w:val="it-IT"/>
              </w:rPr>
            </w:pPr>
            <w:r w:rsidRPr="00600C73">
              <w:rPr>
                <w:rFonts w:asciiTheme="minorBidi" w:hAnsiTheme="minorBidi" w:cstheme="minorBidi"/>
                <w:sz w:val="28"/>
                <w:szCs w:val="28"/>
                <w:lang w:val="it-IT"/>
              </w:rPr>
              <w:t>TTY: 857-368-0603</w:t>
            </w:r>
          </w:p>
          <w:p w:rsidR="00F55C55" w:rsidRPr="00B95AB7" w:rsidRDefault="00B96360" w:rsidP="00B95AB7">
            <w:pPr>
              <w:autoSpaceDE w:val="0"/>
              <w:autoSpaceDN w:val="0"/>
              <w:adjustRightInd w:val="0"/>
              <w:spacing w:after="0" w:line="240" w:lineRule="auto"/>
              <w:ind w:left="342"/>
              <w:rPr>
                <w:rFonts w:asciiTheme="minorBidi" w:hAnsiTheme="minorBidi" w:cstheme="minorBidi"/>
                <w:sz w:val="28"/>
                <w:szCs w:val="28"/>
              </w:rPr>
            </w:pPr>
            <w:hyperlink r:id="rId10" w:history="1">
              <w:r w:rsidR="00F55C55" w:rsidRPr="00600C73">
                <w:rPr>
                  <w:rStyle w:val="Hyperlink"/>
                  <w:rFonts w:asciiTheme="minorBidi" w:hAnsiTheme="minorBidi" w:cstheme="minorBidi"/>
                  <w:sz w:val="28"/>
                  <w:szCs w:val="28"/>
                </w:rPr>
                <w:t>MASSDOT.CivilRights@state.ma.us</w:t>
              </w:r>
            </w:hyperlink>
          </w:p>
        </w:tc>
      </w:tr>
    </w:tbl>
    <w:p w:rsidR="006F20CB" w:rsidRPr="00B95AB7" w:rsidRDefault="006F20CB" w:rsidP="00B95AB7">
      <w:pPr>
        <w:autoSpaceDE w:val="0"/>
        <w:autoSpaceDN w:val="0"/>
        <w:adjustRightInd w:val="0"/>
        <w:spacing w:after="0" w:line="240" w:lineRule="auto"/>
        <w:rPr>
          <w:rFonts w:ascii="Arial" w:hAnsi="Arial" w:cs="Arial"/>
          <w:i/>
          <w:sz w:val="20"/>
          <w:szCs w:val="20"/>
          <w:u w:val="single"/>
        </w:rPr>
      </w:pPr>
    </w:p>
    <w:p w:rsidR="002E7E7D" w:rsidRPr="00600C73" w:rsidRDefault="002E7E7D" w:rsidP="004332BB">
      <w:pPr>
        <w:autoSpaceDE w:val="0"/>
        <w:autoSpaceDN w:val="0"/>
        <w:adjustRightInd w:val="0"/>
        <w:spacing w:before="240" w:after="0" w:line="240" w:lineRule="auto"/>
        <w:rPr>
          <w:rFonts w:ascii="Arial" w:hAnsi="Arial" w:cs="Arial"/>
          <w:i/>
          <w:sz w:val="28"/>
          <w:szCs w:val="28"/>
          <w:u w:val="single"/>
        </w:rPr>
      </w:pPr>
      <w:r w:rsidRPr="00600C73">
        <w:rPr>
          <w:rFonts w:ascii="Arial" w:hAnsi="Arial"/>
          <w:i/>
          <w:sz w:val="28"/>
          <w:u w:val="single"/>
        </w:rPr>
        <w:t xml:space="preserve">Procédure de dépôt de plainte </w:t>
      </w:r>
    </w:p>
    <w:p w:rsidR="00F04E68" w:rsidRPr="00600C73" w:rsidRDefault="00F44B1C" w:rsidP="004332BB">
      <w:pPr>
        <w:spacing w:before="240" w:line="240" w:lineRule="auto"/>
        <w:rPr>
          <w:rFonts w:ascii="Arial" w:hAnsi="Arial" w:cs="Arial"/>
          <w:iCs/>
          <w:sz w:val="28"/>
          <w:szCs w:val="28"/>
        </w:rPr>
      </w:pPr>
      <w:r w:rsidRPr="00600C73">
        <w:rPr>
          <w:rFonts w:ascii="Arial" w:hAnsi="Arial"/>
          <w:sz w:val="28"/>
        </w:rPr>
        <w:t>Pour déposer une plainte alléguant une violation</w:t>
      </w:r>
      <w:r w:rsidR="007844C2">
        <w:rPr>
          <w:rFonts w:ascii="Arial" w:hAnsi="Arial"/>
          <w:sz w:val="28"/>
        </w:rPr>
        <w:t xml:space="preserve"> au titre du Titre VI ou d'une l</w:t>
      </w:r>
      <w:r w:rsidRPr="00600C73">
        <w:rPr>
          <w:rFonts w:ascii="Arial" w:hAnsi="Arial"/>
          <w:sz w:val="28"/>
        </w:rPr>
        <w:t>oi fédérale connexe de non-discrimination, veuillez contacter le</w:t>
      </w:r>
      <w:r w:rsidR="00F55C55" w:rsidRPr="00600C73">
        <w:rPr>
          <w:rFonts w:ascii="Arial" w:hAnsi="Arial"/>
          <w:sz w:val="28"/>
        </w:rPr>
        <w:t>s</w:t>
      </w:r>
      <w:r w:rsidRPr="00600C73">
        <w:rPr>
          <w:rFonts w:ascii="Arial" w:hAnsi="Arial"/>
          <w:sz w:val="28"/>
        </w:rPr>
        <w:t xml:space="preserve"> spécialiste</w:t>
      </w:r>
      <w:r w:rsidR="00F55C55" w:rsidRPr="00600C73">
        <w:rPr>
          <w:rFonts w:ascii="Arial" w:hAnsi="Arial"/>
          <w:sz w:val="28"/>
        </w:rPr>
        <w:t>s</w:t>
      </w:r>
      <w:r w:rsidR="001E2046" w:rsidRPr="00600C73">
        <w:rPr>
          <w:rFonts w:ascii="Arial" w:hAnsi="Arial"/>
          <w:sz w:val="28"/>
        </w:rPr>
        <w:t xml:space="preserve"> du Titre VI</w:t>
      </w:r>
      <w:r w:rsidRPr="00600C73">
        <w:rPr>
          <w:rFonts w:ascii="Arial" w:hAnsi="Arial"/>
          <w:sz w:val="28"/>
        </w:rPr>
        <w:t xml:space="preserve"> « </w:t>
      </w:r>
      <w:proofErr w:type="spellStart"/>
      <w:r w:rsidRPr="00600C73">
        <w:rPr>
          <w:rFonts w:ascii="Arial" w:hAnsi="Arial"/>
          <w:sz w:val="28"/>
        </w:rPr>
        <w:t>Title</w:t>
      </w:r>
      <w:proofErr w:type="spellEnd"/>
      <w:r w:rsidRPr="00600C73">
        <w:rPr>
          <w:rFonts w:ascii="Arial" w:hAnsi="Arial"/>
          <w:sz w:val="28"/>
        </w:rPr>
        <w:t xml:space="preserve"> VI </w:t>
      </w:r>
      <w:proofErr w:type="spellStart"/>
      <w:r w:rsidRPr="00600C73">
        <w:rPr>
          <w:rFonts w:ascii="Arial" w:hAnsi="Arial"/>
          <w:sz w:val="28"/>
        </w:rPr>
        <w:t>Specialist</w:t>
      </w:r>
      <w:r w:rsidR="00F55C55" w:rsidRPr="00600C73">
        <w:rPr>
          <w:rFonts w:ascii="Arial" w:hAnsi="Arial"/>
          <w:sz w:val="28"/>
        </w:rPr>
        <w:t>s</w:t>
      </w:r>
      <w:proofErr w:type="spellEnd"/>
      <w:r w:rsidRPr="00600C73">
        <w:rPr>
          <w:rFonts w:ascii="Arial" w:hAnsi="Arial"/>
          <w:sz w:val="28"/>
        </w:rPr>
        <w:t> » (coordonnées ci-dessus)</w:t>
      </w:r>
      <w:r w:rsidR="001E2046" w:rsidRPr="00600C73">
        <w:rPr>
          <w:rFonts w:ascii="Arial" w:hAnsi="Arial"/>
          <w:sz w:val="28"/>
        </w:rPr>
        <w:t xml:space="preserve"> </w:t>
      </w:r>
      <w:r w:rsidRPr="00600C73">
        <w:rPr>
          <w:rFonts w:ascii="Arial" w:hAnsi="Arial"/>
          <w:sz w:val="28"/>
        </w:rPr>
        <w:t xml:space="preserve">dans les 180 jours qui suivent l'acte discriminatoire allégué. </w:t>
      </w:r>
    </w:p>
    <w:p w:rsidR="00537D00" w:rsidRPr="00600C73" w:rsidRDefault="00537D00" w:rsidP="00B95AB7">
      <w:pPr>
        <w:spacing w:before="240" w:line="240" w:lineRule="auto"/>
        <w:rPr>
          <w:rFonts w:ascii="Arial" w:hAnsi="Arial" w:cs="Arial"/>
          <w:sz w:val="28"/>
          <w:szCs w:val="28"/>
        </w:rPr>
      </w:pPr>
      <w:r w:rsidRPr="00600C73">
        <w:rPr>
          <w:rFonts w:ascii="Arial" w:hAnsi="Arial"/>
          <w:color w:val="000000"/>
          <w:sz w:val="28"/>
        </w:rPr>
        <w:t xml:space="preserve">Pour déposer une plainte alléguant une violation de la loi Public Accommodation Law de l'état, veuillez contacter la commission du Massachusetts contre la discrimination (Massachusetts Commission Against Discrimination) dans les 300 jours qui suivent l'acte discriminatoire allégué à l'adresse suivante: </w:t>
      </w:r>
    </w:p>
    <w:p w:rsidR="00537D00" w:rsidRPr="00600C73" w:rsidRDefault="00537D00" w:rsidP="004332BB">
      <w:pPr>
        <w:pStyle w:val="Default"/>
        <w:ind w:left="2160"/>
        <w:rPr>
          <w:rFonts w:ascii="Arial" w:hAnsi="Arial" w:cs="Arial"/>
          <w:sz w:val="28"/>
          <w:szCs w:val="28"/>
          <w:lang w:val="en-US"/>
        </w:rPr>
      </w:pPr>
      <w:r w:rsidRPr="00600C73">
        <w:rPr>
          <w:rFonts w:ascii="Arial" w:hAnsi="Arial"/>
          <w:sz w:val="28"/>
          <w:lang w:val="en-US"/>
        </w:rPr>
        <w:t xml:space="preserve">Massachusetts Commission Against Discrimination (MCAD) </w:t>
      </w:r>
    </w:p>
    <w:p w:rsidR="00537D00" w:rsidRPr="00600C73" w:rsidRDefault="00537D00" w:rsidP="004332BB">
      <w:pPr>
        <w:pStyle w:val="Default"/>
        <w:ind w:left="2160"/>
        <w:rPr>
          <w:rFonts w:ascii="Arial" w:hAnsi="Arial" w:cs="Arial"/>
          <w:sz w:val="28"/>
          <w:szCs w:val="28"/>
          <w:lang w:val="en-US"/>
        </w:rPr>
      </w:pPr>
      <w:r w:rsidRPr="00600C73">
        <w:rPr>
          <w:rFonts w:ascii="Arial" w:hAnsi="Arial"/>
          <w:sz w:val="28"/>
          <w:lang w:val="en-US"/>
        </w:rPr>
        <w:t xml:space="preserve">One </w:t>
      </w:r>
      <w:proofErr w:type="spellStart"/>
      <w:r w:rsidRPr="00600C73">
        <w:rPr>
          <w:rFonts w:ascii="Arial" w:hAnsi="Arial"/>
          <w:sz w:val="28"/>
          <w:lang w:val="en-US"/>
        </w:rPr>
        <w:t>Ashburton</w:t>
      </w:r>
      <w:proofErr w:type="spellEnd"/>
      <w:r w:rsidRPr="00600C73">
        <w:rPr>
          <w:rFonts w:ascii="Arial" w:hAnsi="Arial"/>
          <w:sz w:val="28"/>
          <w:lang w:val="en-US"/>
        </w:rPr>
        <w:t xml:space="preserve"> Place, 6th Floor</w:t>
      </w:r>
    </w:p>
    <w:p w:rsidR="00537D00" w:rsidRPr="00600C73" w:rsidRDefault="00537D00" w:rsidP="004332BB">
      <w:pPr>
        <w:pStyle w:val="Default"/>
        <w:ind w:left="2160"/>
        <w:rPr>
          <w:rFonts w:ascii="Arial" w:hAnsi="Arial" w:cs="Arial"/>
          <w:sz w:val="28"/>
          <w:szCs w:val="28"/>
          <w:lang w:val="en-US"/>
        </w:rPr>
      </w:pPr>
      <w:r w:rsidRPr="00600C73">
        <w:rPr>
          <w:rFonts w:ascii="Arial" w:hAnsi="Arial"/>
          <w:sz w:val="28"/>
          <w:lang w:val="en-US"/>
        </w:rPr>
        <w:t>Boston, MA 02109</w:t>
      </w:r>
    </w:p>
    <w:p w:rsidR="00537D00" w:rsidRPr="00600C73" w:rsidRDefault="00537D00" w:rsidP="004332BB">
      <w:pPr>
        <w:pStyle w:val="Default"/>
        <w:ind w:left="2160"/>
        <w:rPr>
          <w:rFonts w:ascii="Arial" w:hAnsi="Arial" w:cs="Arial"/>
          <w:sz w:val="28"/>
          <w:szCs w:val="28"/>
        </w:rPr>
      </w:pPr>
      <w:r w:rsidRPr="00600C73">
        <w:rPr>
          <w:rFonts w:ascii="Arial" w:hAnsi="Arial"/>
          <w:sz w:val="28"/>
        </w:rPr>
        <w:t>617-994-6000</w:t>
      </w:r>
    </w:p>
    <w:p w:rsidR="00B9553E" w:rsidRPr="00B95AB7" w:rsidRDefault="00537D00" w:rsidP="00B95AB7">
      <w:pPr>
        <w:pStyle w:val="Default"/>
        <w:ind w:left="2160"/>
        <w:rPr>
          <w:rFonts w:ascii="Arial" w:hAnsi="Arial" w:cs="Arial"/>
          <w:sz w:val="28"/>
          <w:szCs w:val="28"/>
        </w:rPr>
      </w:pPr>
      <w:r w:rsidRPr="00600C73">
        <w:rPr>
          <w:rFonts w:ascii="Arial" w:hAnsi="Arial"/>
          <w:sz w:val="28"/>
        </w:rPr>
        <w:t>TTY : 617-994-6196</w:t>
      </w:r>
      <w:bookmarkStart w:id="0" w:name="_GoBack"/>
      <w:bookmarkEnd w:id="0"/>
    </w:p>
    <w:sectPr w:rsidR="00B9553E" w:rsidRPr="00B95AB7" w:rsidSect="00EA39F6">
      <w:footerReference w:type="default" r:id="rId11"/>
      <w:pgSz w:w="15840" w:h="24480" w:code="17"/>
      <w:pgMar w:top="720" w:right="720" w:bottom="720" w:left="720" w:header="720" w:footer="720"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76" w:rsidRDefault="00515B76" w:rsidP="000237B6">
      <w:pPr>
        <w:spacing w:after="0" w:line="240" w:lineRule="auto"/>
      </w:pPr>
      <w:r>
        <w:separator/>
      </w:r>
    </w:p>
  </w:endnote>
  <w:endnote w:type="continuationSeparator" w:id="0">
    <w:p w:rsidR="00515B76" w:rsidRDefault="00515B76" w:rsidP="0002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B6" w:rsidRPr="00EA39F6" w:rsidRDefault="00EA39F6" w:rsidP="00974956">
    <w:pPr>
      <w:pStyle w:val="Footer"/>
      <w:jc w:val="right"/>
      <w:rPr>
        <w:rFonts w:ascii="Arial" w:hAnsi="Arial" w:cs="Arial"/>
        <w:i/>
        <w:sz w:val="20"/>
        <w:szCs w:val="20"/>
      </w:rPr>
    </w:pPr>
    <w:r w:rsidRPr="00EA39F6">
      <w:rPr>
        <w:rFonts w:ascii="Arial" w:hAnsi="Arial" w:cs="Arial"/>
        <w:i/>
        <w:sz w:val="20"/>
        <w:szCs w:val="20"/>
      </w:rPr>
      <w:t>FRENCH 7/1/201</w:t>
    </w:r>
    <w:r w:rsidR="00B96360">
      <w:rPr>
        <w:rFonts w:ascii="Arial" w:hAnsi="Arial" w:cs="Arial"/>
        <w:i/>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76" w:rsidRDefault="00515B76" w:rsidP="000237B6">
      <w:pPr>
        <w:spacing w:after="0" w:line="240" w:lineRule="auto"/>
      </w:pPr>
      <w:r>
        <w:separator/>
      </w:r>
    </w:p>
  </w:footnote>
  <w:footnote w:type="continuationSeparator" w:id="0">
    <w:p w:rsidR="00515B76" w:rsidRDefault="00515B76" w:rsidP="00023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6C"/>
    <w:rsid w:val="00002F27"/>
    <w:rsid w:val="00010AC1"/>
    <w:rsid w:val="000237B6"/>
    <w:rsid w:val="00027F38"/>
    <w:rsid w:val="00085B6C"/>
    <w:rsid w:val="000D3061"/>
    <w:rsid w:val="000F3C21"/>
    <w:rsid w:val="00137819"/>
    <w:rsid w:val="00140EE3"/>
    <w:rsid w:val="001476C1"/>
    <w:rsid w:val="001525E7"/>
    <w:rsid w:val="00184C67"/>
    <w:rsid w:val="001A0BBA"/>
    <w:rsid w:val="001A7376"/>
    <w:rsid w:val="001E2046"/>
    <w:rsid w:val="00214907"/>
    <w:rsid w:val="00221EA1"/>
    <w:rsid w:val="00225BC3"/>
    <w:rsid w:val="00232450"/>
    <w:rsid w:val="00292BC6"/>
    <w:rsid w:val="002A4802"/>
    <w:rsid w:val="002E7E7D"/>
    <w:rsid w:val="002F5840"/>
    <w:rsid w:val="00300D36"/>
    <w:rsid w:val="003035FC"/>
    <w:rsid w:val="00340B2C"/>
    <w:rsid w:val="00362E0C"/>
    <w:rsid w:val="003761F2"/>
    <w:rsid w:val="0038573A"/>
    <w:rsid w:val="003F7FD4"/>
    <w:rsid w:val="0042559A"/>
    <w:rsid w:val="004332BB"/>
    <w:rsid w:val="004414B3"/>
    <w:rsid w:val="004569C0"/>
    <w:rsid w:val="00490563"/>
    <w:rsid w:val="00515B76"/>
    <w:rsid w:val="00537D00"/>
    <w:rsid w:val="00545012"/>
    <w:rsid w:val="005612D6"/>
    <w:rsid w:val="005614F1"/>
    <w:rsid w:val="0058302D"/>
    <w:rsid w:val="005B1F78"/>
    <w:rsid w:val="005C014B"/>
    <w:rsid w:val="005C657C"/>
    <w:rsid w:val="005F5299"/>
    <w:rsid w:val="00600C73"/>
    <w:rsid w:val="00600D4A"/>
    <w:rsid w:val="00615563"/>
    <w:rsid w:val="006249BA"/>
    <w:rsid w:val="006A06E8"/>
    <w:rsid w:val="006A08C8"/>
    <w:rsid w:val="006B0139"/>
    <w:rsid w:val="006B1D34"/>
    <w:rsid w:val="006D6872"/>
    <w:rsid w:val="006F20CB"/>
    <w:rsid w:val="006F455E"/>
    <w:rsid w:val="007021B8"/>
    <w:rsid w:val="007341EC"/>
    <w:rsid w:val="00743BF7"/>
    <w:rsid w:val="00765A74"/>
    <w:rsid w:val="00766F45"/>
    <w:rsid w:val="007844C2"/>
    <w:rsid w:val="00785C99"/>
    <w:rsid w:val="007C338B"/>
    <w:rsid w:val="007D688C"/>
    <w:rsid w:val="00816A12"/>
    <w:rsid w:val="00875890"/>
    <w:rsid w:val="008B08BC"/>
    <w:rsid w:val="008D79E4"/>
    <w:rsid w:val="008F619A"/>
    <w:rsid w:val="00910800"/>
    <w:rsid w:val="009601E3"/>
    <w:rsid w:val="00961846"/>
    <w:rsid w:val="00967FCD"/>
    <w:rsid w:val="00974956"/>
    <w:rsid w:val="009A14DE"/>
    <w:rsid w:val="009D3ECA"/>
    <w:rsid w:val="009F35C8"/>
    <w:rsid w:val="009F6C28"/>
    <w:rsid w:val="00A10289"/>
    <w:rsid w:val="00A67C75"/>
    <w:rsid w:val="00A71B53"/>
    <w:rsid w:val="00AA5B56"/>
    <w:rsid w:val="00AB18B0"/>
    <w:rsid w:val="00AB18BC"/>
    <w:rsid w:val="00AC35CB"/>
    <w:rsid w:val="00AD2ADA"/>
    <w:rsid w:val="00AE054F"/>
    <w:rsid w:val="00B1325B"/>
    <w:rsid w:val="00B27B2F"/>
    <w:rsid w:val="00B9553E"/>
    <w:rsid w:val="00B95AB7"/>
    <w:rsid w:val="00B96360"/>
    <w:rsid w:val="00BA1A3E"/>
    <w:rsid w:val="00BB7A00"/>
    <w:rsid w:val="00BC41AB"/>
    <w:rsid w:val="00BD5CC2"/>
    <w:rsid w:val="00C34BA1"/>
    <w:rsid w:val="00C4163D"/>
    <w:rsid w:val="00C80EC5"/>
    <w:rsid w:val="00C904D1"/>
    <w:rsid w:val="00C966D9"/>
    <w:rsid w:val="00CC78CC"/>
    <w:rsid w:val="00CE697B"/>
    <w:rsid w:val="00D358A6"/>
    <w:rsid w:val="00D37733"/>
    <w:rsid w:val="00D57BE3"/>
    <w:rsid w:val="00D60AF4"/>
    <w:rsid w:val="00D812CD"/>
    <w:rsid w:val="00DA43C8"/>
    <w:rsid w:val="00DC2B94"/>
    <w:rsid w:val="00DE00AA"/>
    <w:rsid w:val="00DF5596"/>
    <w:rsid w:val="00DF77BC"/>
    <w:rsid w:val="00E17584"/>
    <w:rsid w:val="00E66E07"/>
    <w:rsid w:val="00E75CD9"/>
    <w:rsid w:val="00E87EA0"/>
    <w:rsid w:val="00EA39F6"/>
    <w:rsid w:val="00EA772A"/>
    <w:rsid w:val="00EB6C97"/>
    <w:rsid w:val="00EE402D"/>
    <w:rsid w:val="00F04E68"/>
    <w:rsid w:val="00F112A9"/>
    <w:rsid w:val="00F12AE5"/>
    <w:rsid w:val="00F44B1C"/>
    <w:rsid w:val="00F552D1"/>
    <w:rsid w:val="00F55C55"/>
    <w:rsid w:val="00F82C86"/>
    <w:rsid w:val="00FC4E16"/>
    <w:rsid w:val="00FF1F21"/>
    <w:rsid w:val="00FF23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7E2972"/>
  <w15:docId w15:val="{375DF6BE-7742-408E-840D-8118D7EC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5B6C"/>
    <w:pPr>
      <w:spacing w:after="200" w:line="276" w:lineRule="auto"/>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5B6C"/>
    <w:rPr>
      <w:rFonts w:cs="Times New Roman"/>
      <w:color w:val="0000FF"/>
      <w:u w:val="single"/>
    </w:rPr>
  </w:style>
  <w:style w:type="paragraph" w:customStyle="1" w:styleId="Default">
    <w:name w:val="Default"/>
    <w:rsid w:val="00085B6C"/>
    <w:pPr>
      <w:autoSpaceDE w:val="0"/>
      <w:autoSpaceDN w:val="0"/>
      <w:adjustRightInd w:val="0"/>
    </w:pPr>
    <w:rPr>
      <w:color w:val="000000"/>
      <w:sz w:val="24"/>
      <w:szCs w:val="24"/>
    </w:rPr>
  </w:style>
  <w:style w:type="character" w:styleId="SubtleEmphasis">
    <w:name w:val="Subtle Emphasis"/>
    <w:basedOn w:val="DefaultParagraphFont"/>
    <w:qFormat/>
    <w:rsid w:val="00085B6C"/>
    <w:rPr>
      <w:rFonts w:cs="Times New Roman"/>
      <w:i/>
      <w:iCs/>
      <w:color w:val="808080"/>
    </w:rPr>
  </w:style>
  <w:style w:type="character" w:customStyle="1" w:styleId="hps">
    <w:name w:val="hps"/>
    <w:basedOn w:val="DefaultParagraphFont"/>
    <w:rsid w:val="00DF5596"/>
  </w:style>
  <w:style w:type="paragraph" w:styleId="ListParagraph">
    <w:name w:val="List Paragraph"/>
    <w:basedOn w:val="Normal"/>
    <w:uiPriority w:val="34"/>
    <w:qFormat/>
    <w:rsid w:val="00AD2ADA"/>
    <w:pPr>
      <w:ind w:left="720"/>
      <w:contextualSpacing/>
    </w:pPr>
  </w:style>
  <w:style w:type="paragraph" w:styleId="BalloonText">
    <w:name w:val="Balloon Text"/>
    <w:basedOn w:val="Normal"/>
    <w:link w:val="BalloonTextChar"/>
    <w:rsid w:val="00561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14F1"/>
    <w:rPr>
      <w:rFonts w:ascii="Tahoma" w:hAnsi="Tahoma" w:cs="Tahoma"/>
      <w:sz w:val="16"/>
      <w:szCs w:val="16"/>
    </w:rPr>
  </w:style>
  <w:style w:type="character" w:styleId="CommentReference">
    <w:name w:val="annotation reference"/>
    <w:basedOn w:val="DefaultParagraphFont"/>
    <w:rsid w:val="00A67C75"/>
    <w:rPr>
      <w:sz w:val="16"/>
      <w:szCs w:val="16"/>
    </w:rPr>
  </w:style>
  <w:style w:type="paragraph" w:styleId="CommentText">
    <w:name w:val="annotation text"/>
    <w:basedOn w:val="Normal"/>
    <w:link w:val="CommentTextChar"/>
    <w:rsid w:val="00A67C75"/>
    <w:pPr>
      <w:spacing w:line="240" w:lineRule="auto"/>
    </w:pPr>
    <w:rPr>
      <w:sz w:val="20"/>
      <w:szCs w:val="20"/>
    </w:rPr>
  </w:style>
  <w:style w:type="character" w:customStyle="1" w:styleId="CommentTextChar">
    <w:name w:val="Comment Text Char"/>
    <w:basedOn w:val="DefaultParagraphFont"/>
    <w:link w:val="CommentText"/>
    <w:rsid w:val="00A67C75"/>
    <w:rPr>
      <w:rFonts w:ascii="Cambria" w:hAnsi="Cambria"/>
    </w:rPr>
  </w:style>
  <w:style w:type="paragraph" w:styleId="CommentSubject">
    <w:name w:val="annotation subject"/>
    <w:basedOn w:val="CommentText"/>
    <w:next w:val="CommentText"/>
    <w:link w:val="CommentSubjectChar"/>
    <w:rsid w:val="00A67C75"/>
    <w:rPr>
      <w:b/>
      <w:bCs/>
    </w:rPr>
  </w:style>
  <w:style w:type="character" w:customStyle="1" w:styleId="CommentSubjectChar">
    <w:name w:val="Comment Subject Char"/>
    <w:basedOn w:val="CommentTextChar"/>
    <w:link w:val="CommentSubject"/>
    <w:rsid w:val="00A67C75"/>
    <w:rPr>
      <w:rFonts w:ascii="Cambria" w:hAnsi="Cambria"/>
      <w:b/>
      <w:bCs/>
    </w:rPr>
  </w:style>
  <w:style w:type="paragraph" w:styleId="Header">
    <w:name w:val="header"/>
    <w:basedOn w:val="Normal"/>
    <w:link w:val="HeaderChar"/>
    <w:rsid w:val="000237B6"/>
    <w:pPr>
      <w:tabs>
        <w:tab w:val="center" w:pos="4680"/>
        <w:tab w:val="right" w:pos="9360"/>
      </w:tabs>
      <w:spacing w:after="0" w:line="240" w:lineRule="auto"/>
    </w:pPr>
  </w:style>
  <w:style w:type="character" w:customStyle="1" w:styleId="HeaderChar">
    <w:name w:val="Header Char"/>
    <w:basedOn w:val="DefaultParagraphFont"/>
    <w:link w:val="Header"/>
    <w:rsid w:val="000237B6"/>
    <w:rPr>
      <w:rFonts w:ascii="Cambria" w:hAnsi="Cambria"/>
      <w:sz w:val="24"/>
      <w:szCs w:val="24"/>
    </w:rPr>
  </w:style>
  <w:style w:type="paragraph" w:styleId="Footer">
    <w:name w:val="footer"/>
    <w:basedOn w:val="Normal"/>
    <w:link w:val="FooterChar"/>
    <w:rsid w:val="000237B6"/>
    <w:pPr>
      <w:tabs>
        <w:tab w:val="center" w:pos="4680"/>
        <w:tab w:val="right" w:pos="9360"/>
      </w:tabs>
      <w:spacing w:after="0" w:line="240" w:lineRule="auto"/>
    </w:pPr>
  </w:style>
  <w:style w:type="character" w:customStyle="1" w:styleId="FooterChar">
    <w:name w:val="Footer Char"/>
    <w:basedOn w:val="DefaultParagraphFont"/>
    <w:link w:val="Footer"/>
    <w:rsid w:val="000237B6"/>
    <w:rPr>
      <w:rFonts w:ascii="Cambria" w:hAnsi="Cambria"/>
      <w:sz w:val="24"/>
      <w:szCs w:val="24"/>
    </w:rPr>
  </w:style>
  <w:style w:type="table" w:styleId="TableGrid">
    <w:name w:val="Table Grid"/>
    <w:basedOn w:val="TableNormal"/>
    <w:rsid w:val="00F55C5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8764">
      <w:bodyDiv w:val="1"/>
      <w:marLeft w:val="0"/>
      <w:marRight w:val="0"/>
      <w:marTop w:val="0"/>
      <w:marBottom w:val="0"/>
      <w:divBdr>
        <w:top w:val="none" w:sz="0" w:space="0" w:color="auto"/>
        <w:left w:val="none" w:sz="0" w:space="0" w:color="auto"/>
        <w:bottom w:val="none" w:sz="0" w:space="0" w:color="auto"/>
        <w:right w:val="none" w:sz="0" w:space="0" w:color="auto"/>
      </w:divBdr>
    </w:div>
    <w:div w:id="455753964">
      <w:bodyDiv w:val="1"/>
      <w:marLeft w:val="0"/>
      <w:marRight w:val="0"/>
      <w:marTop w:val="0"/>
      <w:marBottom w:val="0"/>
      <w:divBdr>
        <w:top w:val="none" w:sz="0" w:space="0" w:color="auto"/>
        <w:left w:val="none" w:sz="0" w:space="0" w:color="auto"/>
        <w:bottom w:val="none" w:sz="0" w:space="0" w:color="auto"/>
        <w:right w:val="none" w:sz="0" w:space="0" w:color="auto"/>
      </w:divBdr>
    </w:div>
    <w:div w:id="1057170277">
      <w:bodyDiv w:val="1"/>
      <w:marLeft w:val="0"/>
      <w:marRight w:val="0"/>
      <w:marTop w:val="0"/>
      <w:marBottom w:val="0"/>
      <w:divBdr>
        <w:top w:val="none" w:sz="0" w:space="0" w:color="auto"/>
        <w:left w:val="none" w:sz="0" w:space="0" w:color="auto"/>
        <w:bottom w:val="none" w:sz="0" w:space="0" w:color="auto"/>
        <w:right w:val="none" w:sz="0" w:space="0" w:color="auto"/>
      </w:divBdr>
    </w:div>
    <w:div w:id="15193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SSDOT.CivilRights@state.ma.us" TargetMode="External"/><Relationship Id="rId4" Type="http://schemas.openxmlformats.org/officeDocument/2006/relationships/styles" Target="styles.xml"/><Relationship Id="rId9" Type="http://schemas.openxmlformats.org/officeDocument/2006/relationships/hyperlink" Target="mailto:geaton@mr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0A370D8917834D8BA3986D63426225" ma:contentTypeVersion="2" ma:contentTypeDescription="Create a new document." ma:contentTypeScope="" ma:versionID="a28b0ebfa949343c3abcc71b1e4a6405">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21C6DE-42C8-4099-843D-40427ABD4BED}">
  <ds:schemaRefs>
    <ds:schemaRef ds:uri="http://schemas.microsoft.com/sharepoint/v3/contenttype/forms"/>
  </ds:schemaRefs>
</ds:datastoreItem>
</file>

<file path=customXml/itemProps2.xml><?xml version="1.0" encoding="utf-8"?>
<ds:datastoreItem xmlns:ds="http://schemas.openxmlformats.org/officeDocument/2006/customXml" ds:itemID="{AB424CF2-4DF5-450C-999B-7414EC87A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019370D-9A51-49FF-A5C4-A37A014C66D2}">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 VI and Nondiscrimination Notice of Rights of Beneficiaries</vt:lpstr>
    </vt:vector>
  </TitlesOfParts>
  <Company>Commonwealth of Massachusetts</Company>
  <LinksUpToDate>false</LinksUpToDate>
  <CharactersWithSpaces>4195</CharactersWithSpaces>
  <SharedDoc>false</SharedDoc>
  <HLinks>
    <vt:vector size="12" baseType="variant">
      <vt:variant>
        <vt:i4>6422585</vt:i4>
      </vt:variant>
      <vt:variant>
        <vt:i4>3</vt:i4>
      </vt:variant>
      <vt:variant>
        <vt:i4>0</vt:i4>
      </vt:variant>
      <vt:variant>
        <vt:i4>5</vt:i4>
      </vt:variant>
      <vt:variant>
        <vt:lpwstr>http://www.massdot.state.ma.us/</vt:lpwstr>
      </vt:variant>
      <vt:variant>
        <vt:lpwstr/>
      </vt:variant>
      <vt:variant>
        <vt:i4>2097154</vt:i4>
      </vt:variant>
      <vt:variant>
        <vt:i4>0</vt:i4>
      </vt:variant>
      <vt:variant>
        <vt:i4>0</vt:i4>
      </vt:variant>
      <vt:variant>
        <vt:i4>5</vt:i4>
      </vt:variant>
      <vt:variant>
        <vt:lpwstr>mailto:MASSDOT.CivilRights@state.ma.us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and Nondiscrimination Notice of Rights of Beneficiaries</dc:title>
  <dc:creator>Gregory Sobczynski</dc:creator>
  <cp:lastModifiedBy>Brad Harris</cp:lastModifiedBy>
  <cp:revision>2</cp:revision>
  <cp:lastPrinted>2012-12-28T19:56:00Z</cp:lastPrinted>
  <dcterms:created xsi:type="dcterms:W3CDTF">2017-06-27T17:29:00Z</dcterms:created>
  <dcterms:modified xsi:type="dcterms:W3CDTF">2017-06-27T17:29:00Z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0x010100400A370D8917834D8BA3986D63426225</vt:lpwstr>
  </property>
</Properties>
</file>